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A8" w:rsidRDefault="000717A8" w:rsidP="000717A8">
      <w:pPr>
        <w:spacing w:after="24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es-ES"/>
        </w:rPr>
      </w:pPr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La Comissió d'Estrangeria del Consell de l'Advocacia Catalana ha organitzat amb la col·laboració de la Plataforma de ONG de </w:t>
      </w:r>
      <w:proofErr w:type="spellStart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Acción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 Social, </w:t>
      </w:r>
      <w:proofErr w:type="spellStart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l'Institut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 Català de les Dones de la </w:t>
      </w:r>
      <w:proofErr w:type="spellStart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GenCat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, EEA </w:t>
      </w:r>
      <w:proofErr w:type="spellStart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Grants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, </w:t>
      </w:r>
      <w:proofErr w:type="spellStart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Asil.cat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, i de l'Ajuntament de Barcelona, 4 Jornades d'un dia sobre la </w:t>
      </w: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protecció internacional i tràfic d'ésser humans</w:t>
      </w:r>
      <w:r w:rsidRPr="000717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Cadascuna d'elles es realitzaran presencialment a Barcelona, Girona, Lleida i Tarragona. Al nostre Col·legi es celebrarà el proper dijous, 25 de juny de 2015.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es-ES"/>
        </w:rPr>
      </w:pP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 xml:space="preserve">Dia: </w:t>
      </w:r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Dijous, 25 de juny de 2015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es-ES"/>
        </w:rPr>
      </w:pP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 xml:space="preserve">Horari: </w:t>
      </w:r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De 9:30 a 14:00 hores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es-ES"/>
        </w:rPr>
      </w:pP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 xml:space="preserve">Lloc: </w:t>
      </w:r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Col·legi de l'Advocacia de Lleida (només presencial)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</w:pPr>
      <w:r w:rsidRPr="000717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17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PROGRAMA</w:t>
      </w:r>
      <w:r w:rsidRPr="000717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17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De 9:30 a 10:00 h</w:t>
      </w:r>
    </w:p>
    <w:p w:rsidR="000717A8" w:rsidRPr="000717A8" w:rsidRDefault="000717A8" w:rsidP="0007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Inauguració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es-ES"/>
        </w:rPr>
      </w:pPr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 xml:space="preserve">Sra. Aran Martínez </w:t>
      </w:r>
      <w:proofErr w:type="spellStart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>Cardeñes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, responsable de l'Àrea de Drets i Societat del Col·legi de l'Advocacia de Lleida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es-ES"/>
        </w:rPr>
      </w:pPr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Sra. Sonia Martínez </w:t>
      </w:r>
      <w:proofErr w:type="spellStart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Albiñana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, membre de la Comissió de Drets Humans i Estrangeria del Col·legi de </w:t>
      </w:r>
      <w:proofErr w:type="spellStart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l'Advocia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 de Lleida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es-ES"/>
        </w:rPr>
      </w:pPr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 xml:space="preserve">Sra. Estel·la </w:t>
      </w:r>
      <w:proofErr w:type="spellStart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>Pareja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, representant </w:t>
      </w:r>
      <w:proofErr w:type="spellStart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d'Asil.cat</w:t>
      </w:r>
      <w:proofErr w:type="spellEnd"/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es-ES"/>
        </w:rPr>
      </w:pPr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 xml:space="preserve">Sra. Immaculada </w:t>
      </w:r>
      <w:proofErr w:type="spellStart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>Manso</w:t>
      </w:r>
      <w:proofErr w:type="spellEnd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 xml:space="preserve"> </w:t>
      </w:r>
      <w:proofErr w:type="spellStart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>Ferrándiz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, subdelegada del Govern a Lleida</w:t>
      </w:r>
    </w:p>
    <w:p w:rsidR="000717A8" w:rsidRPr="000717A8" w:rsidRDefault="000717A8" w:rsidP="0007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Representant del Consell de l'Advocacia Catalana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</w:pPr>
      <w:r w:rsidRPr="000717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De 10:00 a 11:00 h</w:t>
      </w:r>
    </w:p>
    <w:p w:rsidR="000717A8" w:rsidRPr="000717A8" w:rsidRDefault="000717A8" w:rsidP="0007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Marc jurídic de la Protecció Internacional</w:t>
      </w:r>
    </w:p>
    <w:p w:rsidR="000717A8" w:rsidRPr="000717A8" w:rsidRDefault="000717A8" w:rsidP="0007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 xml:space="preserve">Sra. Estel·la </w:t>
      </w:r>
      <w:proofErr w:type="spellStart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>Pareja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, representant </w:t>
      </w:r>
      <w:proofErr w:type="spellStart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d'Asil.cat</w:t>
      </w:r>
      <w:proofErr w:type="spellEnd"/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</w:pPr>
      <w:r w:rsidRPr="000717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De 11:00 a 11:30 h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</w:pP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 xml:space="preserve">Pausa </w:t>
      </w:r>
      <w:r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–</w:t>
      </w: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 xml:space="preserve"> </w:t>
      </w:r>
      <w:proofErr w:type="spellStart"/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café</w:t>
      </w:r>
      <w:proofErr w:type="spellEnd"/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</w:pPr>
      <w:r w:rsidRPr="000717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De 11:30 a 12:30 h</w:t>
      </w:r>
    </w:p>
    <w:p w:rsidR="000717A8" w:rsidRPr="000717A8" w:rsidRDefault="000717A8" w:rsidP="0007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Marc jurídic del Tràfic d'Éssers Humans</w:t>
      </w:r>
    </w:p>
    <w:p w:rsidR="000717A8" w:rsidRPr="000717A8" w:rsidRDefault="000717A8" w:rsidP="0007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 xml:space="preserve">Sra. Elena </w:t>
      </w:r>
      <w:proofErr w:type="spellStart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>Arce</w:t>
      </w:r>
      <w:proofErr w:type="spellEnd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 xml:space="preserve"> Jiménez</w:t>
      </w:r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, tècnica Cap de l'Àrea de Migracions i Igualtat de Tracte del Defensor del Poble Espanyol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</w:pPr>
      <w:r w:rsidRPr="000717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De 12:30 a 14:00 h</w:t>
      </w:r>
    </w:p>
    <w:p w:rsidR="000717A8" w:rsidRDefault="000717A8" w:rsidP="000717A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</w:pP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Taller. L'entrevista</w:t>
      </w:r>
    </w:p>
    <w:p w:rsidR="000717A8" w:rsidRPr="000717A8" w:rsidRDefault="000717A8" w:rsidP="0007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>Sres</w:t>
      </w:r>
      <w:proofErr w:type="spellEnd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 xml:space="preserve">. María Álvarez i Rosa </w:t>
      </w:r>
      <w:proofErr w:type="spellStart"/>
      <w:r w:rsidRPr="000717A8">
        <w:rPr>
          <w:rFonts w:ascii="Calibri" w:eastAsia="Times New Roman" w:hAnsi="Calibri" w:cs="Times New Roman"/>
          <w:i/>
          <w:iCs/>
          <w:sz w:val="27"/>
          <w:szCs w:val="27"/>
          <w:lang w:eastAsia="es-ES"/>
        </w:rPr>
        <w:t>Cendón</w:t>
      </w:r>
      <w:proofErr w:type="spellEnd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, representant </w:t>
      </w:r>
      <w:proofErr w:type="spellStart"/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>d'Asil.cat</w:t>
      </w:r>
      <w:proofErr w:type="spellEnd"/>
    </w:p>
    <w:p w:rsidR="009626DE" w:rsidRDefault="000717A8" w:rsidP="00AA122E">
      <w:pPr>
        <w:spacing w:after="0" w:line="240" w:lineRule="auto"/>
        <w:jc w:val="both"/>
      </w:pPr>
      <w:r w:rsidRPr="000717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La Jornada és </w:t>
      </w:r>
      <w:r w:rsidRPr="000717A8"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>gratuïta</w:t>
      </w:r>
      <w:r>
        <w:rPr>
          <w:rFonts w:ascii="Calibri" w:eastAsia="Times New Roman" w:hAnsi="Calibri" w:cs="Times New Roman"/>
          <w:b/>
          <w:bCs/>
          <w:sz w:val="27"/>
          <w:szCs w:val="27"/>
          <w:lang w:eastAsia="es-ES"/>
        </w:rPr>
        <w:t xml:space="preserve"> i oberta a tothom</w:t>
      </w:r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. Els interessats heu d'enviar un correu a </w:t>
      </w:r>
      <w:hyperlink r:id="rId4" w:tgtFrame="_blank" w:history="1">
        <w:r w:rsidRPr="000717A8">
          <w:rPr>
            <w:rFonts w:ascii="Calibri" w:eastAsia="Times New Roman" w:hAnsi="Calibri" w:cs="Times New Roman"/>
            <w:color w:val="0000FF"/>
            <w:sz w:val="27"/>
            <w:u w:val="single"/>
            <w:lang w:eastAsia="es-ES"/>
          </w:rPr>
          <w:t>montse@advocatslleida.org</w:t>
        </w:r>
      </w:hyperlink>
      <w:r w:rsidRPr="000717A8">
        <w:rPr>
          <w:rFonts w:ascii="Calibri" w:eastAsia="Times New Roman" w:hAnsi="Calibri" w:cs="Times New Roman"/>
          <w:sz w:val="27"/>
          <w:szCs w:val="27"/>
          <w:lang w:eastAsia="es-ES"/>
        </w:rPr>
        <w:t xml:space="preserve"> confirmant la vostra assistència, abans del 23 de juny.</w:t>
      </w:r>
    </w:p>
    <w:sectPr w:rsidR="009626DE" w:rsidSect="00962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7A8"/>
    <w:rsid w:val="000717A8"/>
    <w:rsid w:val="009415A1"/>
    <w:rsid w:val="009626DE"/>
    <w:rsid w:val="00AA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D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71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1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0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8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tse@advocatslleid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1410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</dc:creator>
  <cp:lastModifiedBy>Dega</cp:lastModifiedBy>
  <cp:revision>2</cp:revision>
  <dcterms:created xsi:type="dcterms:W3CDTF">2015-06-19T12:07:00Z</dcterms:created>
  <dcterms:modified xsi:type="dcterms:W3CDTF">2015-06-22T07:59:00Z</dcterms:modified>
</cp:coreProperties>
</file>